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rtl w:val="0"/>
        </w:rPr>
        <w:t xml:space="preserve">CARNET ATA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u w:val="single"/>
          <w:rtl w:val="0"/>
        </w:rPr>
        <w:t xml:space="preserve">Procédure pour voyage par avion avec valises en soute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Avant le départ 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Ne pas oublier de photocopier la page avec tous les items (nb de copies = nb de voyages) et les conserver avec le cahier.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Vérifier les informations et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signer le Carnet.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À retenir : 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souche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est le document avec plusieurs export-import dessus.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Le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volet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est la page avec les sections A à H.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souche jaune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doit être remplie par les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douanes canadienne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 au départ et au retour.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souche blanche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doit être remplie par les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douanes étrangères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à l’entrée et à la sortie du pays.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LA SOUCHE DOIT TOUJOURS RESTER DANS LE CAHIER.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Le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volet jaune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(pages jaunes EXPORTATION et RÉIMPORTATION) sera conservé par la douane canadienne à l'export et à l'import.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Le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volet blanc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(pages blanches IMPORTATION et RÉEXPORTATION) sera conservé par la douane étrangère à l'import et à l'export.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À l’aéroport 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Se présenter au comptoir de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Douane Canada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Au DÉPART: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Remplir la page jaune EXPORTATION #1 (ou la suivante libre).</w:t>
      </w:r>
    </w:p>
    <w:p w:rsidR="00000000" w:rsidDel="00000000" w:rsidP="00000000" w:rsidRDefault="00000000" w:rsidRPr="00000000" w14:paraId="00000019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D. Air</w:t>
      </w:r>
    </w:p>
    <w:p w:rsidR="00000000" w:rsidDel="00000000" w:rsidP="00000000" w:rsidRDefault="00000000" w:rsidRPr="00000000" w14:paraId="0000001A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E. 2 valises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F. a) Énumérer les items contenus dans les valises.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 1 à 33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C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Signer (date et lieu) devant le douanier.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section H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au douanier (il gardera le volet avec lui).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souche jaune section EXPORTATION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au douanier. 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S’assurer que le douanier met les mêmes numéros que vous.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 1 à 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LA SOUCHE DOIT TOUJOURS RESTER DANS LE CAHIER.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À L’ARRIVÉE dans le pays étranger 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Remplir 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page blanche IMPORTATION #1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(ou même numéro qu’au départ)</w:t>
      </w:r>
    </w:p>
    <w:p w:rsidR="00000000" w:rsidDel="00000000" w:rsidP="00000000" w:rsidRDefault="00000000" w:rsidRPr="00000000" w14:paraId="00000026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D. Air</w:t>
      </w:r>
    </w:p>
    <w:p w:rsidR="00000000" w:rsidDel="00000000" w:rsidP="00000000" w:rsidRDefault="00000000" w:rsidRPr="00000000" w14:paraId="00000027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E. 2 valises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8">
      <w:pPr>
        <w:spacing w:line="276" w:lineRule="auto"/>
        <w:ind w:left="720" w:firstLine="720"/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F. a) Énumérer les items contenus dans les valises. 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(Exemple 1 à 33)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Trouver les douanes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Signer (date et lieu) devant le douanier.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section H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au douanier (il gardera le volet avec lui).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 s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ouche BLANCHE section IMPORTATION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S’assurer que le douanier met les mêmes numéros que vous.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 1 à 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LA SOUCHE DOIT TOUJOURS RESTER DANS LE CAHIER.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En QUITTANT le pays étranger :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Remplir 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page blanche RÉEXPORTATION #1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(ou même numéro qu’au départ de Montréal).</w:t>
      </w:r>
    </w:p>
    <w:p w:rsidR="00000000" w:rsidDel="00000000" w:rsidP="00000000" w:rsidRDefault="00000000" w:rsidRPr="00000000" w14:paraId="00000032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D. Air</w:t>
      </w:r>
    </w:p>
    <w:p w:rsidR="00000000" w:rsidDel="00000000" w:rsidP="00000000" w:rsidRDefault="00000000" w:rsidRPr="00000000" w14:paraId="00000033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E. 2 valises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4">
      <w:pPr>
        <w:spacing w:line="276" w:lineRule="auto"/>
        <w:ind w:left="720" w:firstLine="720"/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F. a) Énumérer les items contenus dans les valises. 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(Exemple 1 à 33)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Signer (date et lieu) devant le douanier.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section H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au douanier (il gardera le volet avec lui).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souche BLANCHE section RÉEXPORTATION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S’assurer que le douanier met les mêmes numéros que vous.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 1 à 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LA SOUCHE DOIT TOUJOURS RESTER DANS LE CAHIER.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Au RETOUR en territoire canadien: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Remplir 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page blanche RÉIMPORTATION #1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(ou même numéro qu’au départ).</w:t>
      </w:r>
    </w:p>
    <w:p w:rsidR="00000000" w:rsidDel="00000000" w:rsidP="00000000" w:rsidRDefault="00000000" w:rsidRPr="00000000" w14:paraId="0000003E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D. Air</w:t>
      </w:r>
    </w:p>
    <w:p w:rsidR="00000000" w:rsidDel="00000000" w:rsidP="00000000" w:rsidRDefault="00000000" w:rsidRPr="00000000" w14:paraId="0000003F">
      <w:pPr>
        <w:spacing w:line="276" w:lineRule="auto"/>
        <w:ind w:left="720" w:firstLine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E. 2 valises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0">
      <w:pPr>
        <w:spacing w:line="276" w:lineRule="auto"/>
        <w:ind w:left="720" w:firstLine="720"/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F. a) Énumérer les items contenus dans les valises. 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(Exemple 1 à 33)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Signer (date et lieu) devant le douanier.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section H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au douanier (il gardera le volet avec lui).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Faire remplir la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souche jaune section RÉIMPORTATION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S’assurer que le douanier met les mêmes numéros que vous. (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Exemple 1 à 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line="276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LA SOUCHE DOIT TOUJOURS RESTER DANS LE CAHIER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/>
        <w:drawing>
          <wp:inline distB="114300" distT="114300" distL="114300" distR="114300">
            <wp:extent cx="5681663" cy="7575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1663" cy="757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T8HpSyQVoNc2asZaDDkPwrRcQ==">CgMxLjA4AHIhMUt2MnJPTXpSZWoyd0tsVW1Xemhjd2VIdm5KYzVvVERx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