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rFonts w:ascii="Inter" w:cs="Inter" w:eastAsia="Inter" w:hAnsi="Inter"/>
          <w:b w:val="1"/>
          <w:bCs w:val="1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color w:val="c00000"/>
          <w:sz w:val="18"/>
          <w:szCs w:val="18"/>
          <w:rtl w:val="0"/>
        </w:rPr>
        <w:t xml:space="preserve">Consigne sur l’utilisation du modèle : 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 Les </w:t>
      </w:r>
      <w:r w:rsidDel="00000000" w:rsidR="00000000" w:rsidRPr="00000000">
        <w:rPr>
          <w:rFonts w:ascii="Inter" w:cs="Inter" w:eastAsia="Inter" w:hAnsi="Inter"/>
          <w:color w:val="c00000"/>
          <w:sz w:val="20"/>
          <w:szCs w:val="20"/>
          <w:highlight w:val="lightGray"/>
          <w:rtl w:val="0"/>
        </w:rPr>
        <w:t xml:space="preserve">[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espaces</w:t>
      </w:r>
      <w:r w:rsidDel="00000000" w:rsidR="00000000" w:rsidRPr="00000000">
        <w:rPr>
          <w:rFonts w:ascii="Inter" w:cs="Inter" w:eastAsia="Inter" w:hAnsi="Inter"/>
          <w:color w:val="c00000"/>
          <w:sz w:val="20"/>
          <w:szCs w:val="20"/>
          <w:highlight w:val="lightGray"/>
          <w:rtl w:val="0"/>
        </w:rPr>
        <w:t xml:space="preserve">]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 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sont à remplir avec vos informations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 Les consignes et termes en 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highlight w:val="lightGray"/>
          <w:rtl w:val="0"/>
        </w:rPr>
        <w:t xml:space="preserve">gris</w:t>
      </w: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 sont à adapter selon votre réalité.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Inter" w:cs="Inter" w:eastAsia="Inter" w:hAnsi="Inter"/>
          <w:i w:val="1"/>
          <w:iCs w:val="1"/>
          <w:color w:val="c00000"/>
          <w:sz w:val="18"/>
          <w:szCs w:val="18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*Des exemples sont donnés pour faciliter la compréhension.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Inter" w:cs="Inter" w:eastAsia="Inter" w:hAnsi="Inter"/>
          <w:color w:val="c00000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c00000"/>
          <w:sz w:val="18"/>
          <w:szCs w:val="18"/>
          <w:rtl w:val="0"/>
        </w:rPr>
        <w:t xml:space="preserve">*Ce type de rapport est habituellement fait de façon hebdomadaire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8"/>
          <w:szCs w:val="28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8"/>
          <w:szCs w:val="28"/>
          <w:rtl w:val="0"/>
        </w:rPr>
        <w:t xml:space="preserve">RAPPORT DE SPECTACLE</w:t>
      </w:r>
    </w:p>
    <w:p w:rsidR="00000000" w:rsidDel="00000000" w:rsidP="00000000" w:rsidRDefault="00000000" w:rsidRPr="00000000" w14:paraId="0000000A">
      <w:pPr>
        <w:widowControl w:val="0"/>
        <w:spacing w:after="0" w:lineRule="auto"/>
        <w:jc w:val="center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0" w:lineRule="auto"/>
        <w:jc w:val="center"/>
        <w:rPr>
          <w:rFonts w:ascii="Inter" w:cs="Inter" w:eastAsia="Inter" w:hAnsi="Inter"/>
          <w:i w:val="1"/>
          <w:iCs w:val="1"/>
          <w:sz w:val="20"/>
          <w:szCs w:val="2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highlight w:val="lightGray"/>
          <w:rtl w:val="0"/>
        </w:rPr>
        <w:t xml:space="preserve">[NOM PRODUCTEUR]</w:t>
      </w:r>
    </w:p>
    <w:p w:rsidR="00000000" w:rsidDel="00000000" w:rsidP="00000000" w:rsidRDefault="00000000" w:rsidRPr="00000000" w14:paraId="0000000C">
      <w:pPr>
        <w:widowControl w:val="0"/>
        <w:spacing w:after="0" w:lineRule="auto"/>
        <w:jc w:val="center"/>
        <w:rPr>
          <w:rFonts w:ascii="Inter" w:cs="Inter" w:eastAsia="Inter" w:hAnsi="Inter"/>
          <w:i w:val="1"/>
          <w:iCs w:val="1"/>
          <w:sz w:val="20"/>
          <w:szCs w:val="20"/>
          <w:shd w:fill="ffe599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highlight w:val="lightGray"/>
          <w:rtl w:val="0"/>
        </w:rPr>
        <w:t xml:space="preserve">[TITRE DU SPECTACLE]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rFonts w:ascii="Inter" w:cs="Inter" w:eastAsia="Inter" w:hAnsi="Inter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015.0" w:type="dxa"/>
        <w:jc w:val="left"/>
        <w:tblInd w:w="-115.0" w:type="dxa"/>
        <w:tblBorders>
          <w:top w:color="8064a2" w:space="0" w:sz="8" w:val="single"/>
          <w:left w:color="8064a2" w:space="0" w:sz="8" w:val="single"/>
          <w:bottom w:color="8064a2" w:space="0" w:sz="8" w:val="single"/>
          <w:right w:color="8064a2" w:space="0" w:sz="8" w:val="single"/>
          <w:insideH w:color="8064a2" w:space="0" w:sz="8" w:val="single"/>
          <w:insideV w:color="8064a2" w:space="0" w:sz="8" w:val="single"/>
        </w:tblBorders>
        <w:tblLayout w:type="fixed"/>
        <w:tblLook w:val="04A0"/>
      </w:tblPr>
      <w:tblGrid>
        <w:gridCol w:w="3652"/>
        <w:gridCol w:w="7363"/>
        <w:tblGridChange w:id="0">
          <w:tblGrid>
            <w:gridCol w:w="3652"/>
            <w:gridCol w:w="7363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434343" w:space="0" w:sz="24" w:val="single"/>
            </w:tcBorders>
          </w:tcPr>
          <w:p w:rsidR="00000000" w:rsidDel="00000000" w:rsidP="00000000" w:rsidRDefault="00000000" w:rsidRPr="00000000" w14:paraId="0000000E">
            <w:pPr>
              <w:rPr>
                <w:rFonts w:ascii="Inter" w:cs="Inter" w:eastAsia="Inter" w:hAnsi="Inter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nter" w:cs="Inter" w:eastAsia="Inter" w:hAnsi="Inter"/>
                <w:b w:val="1"/>
                <w:bCs w:val="1"/>
                <w:sz w:val="26"/>
                <w:szCs w:val="26"/>
                <w:rtl w:val="0"/>
              </w:rPr>
              <w:t xml:space="preserve">DÉROULEMENT</w:t>
            </w:r>
          </w:p>
          <w:p w:rsidR="00000000" w:rsidDel="00000000" w:rsidP="00000000" w:rsidRDefault="00000000" w:rsidRPr="00000000" w14:paraId="0000000F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434343" w:space="0" w:sz="2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434343" w:space="0" w:sz="24" w:val="single"/>
              <w:right w:color="434343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DATE</w:t>
            </w:r>
          </w:p>
        </w:tc>
        <w:tc>
          <w:tcPr>
            <w:tcBorders>
              <w:top w:color="434343" w:space="0" w:sz="24" w:val="single"/>
              <w:left w:color="434343" w:space="0" w:sz="8" w:val="single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13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[11 mai 2034]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15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HEURE</w:t>
            </w:r>
          </w:p>
        </w:tc>
        <w:tc>
          <w:tcPr>
            <w:tcBorders>
              <w:top w:color="000000" w:space="0" w:sz="0" w:val="nil"/>
              <w:left w:color="434343" w:space="0" w:sz="8" w:val="single"/>
              <w:bottom w:color="000000" w:space="0" w:sz="0" w:val="nil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17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[14h00] 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19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REPRÉSENTATION</w:t>
            </w:r>
          </w:p>
        </w:tc>
        <w:tc>
          <w:tcPr>
            <w:tcBorders>
              <w:left w:color="434343" w:space="0" w:sz="8" w:val="single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1B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 [QUATRIÈME]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SPECTATEURS</w:t>
            </w:r>
          </w:p>
        </w:tc>
        <w:tc>
          <w:tcPr>
            <w:tcBorders>
              <w:top w:color="000000" w:space="0" w:sz="0" w:val="nil"/>
              <w:left w:color="434343" w:space="0" w:sz="8" w:val="single"/>
              <w:bottom w:color="000000" w:space="0" w:sz="0" w:val="nil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1F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[15]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OUVERTURE DES PORTES</w:t>
            </w:r>
          </w:p>
        </w:tc>
        <w:tc>
          <w:tcPr>
            <w:tcBorders>
              <w:left w:color="434343" w:space="0" w:sz="8" w:val="single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23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[14h05]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25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DÉBUT DU SPECTACLE</w:t>
            </w:r>
          </w:p>
        </w:tc>
        <w:tc>
          <w:tcPr>
            <w:tcBorders>
              <w:top w:color="000000" w:space="0" w:sz="0" w:val="nil"/>
              <w:left w:color="434343" w:space="0" w:sz="8" w:val="single"/>
              <w:bottom w:color="000000" w:space="0" w:sz="0" w:val="nil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27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[14h07]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29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FIN DU SPECTACLE</w:t>
            </w:r>
          </w:p>
        </w:tc>
        <w:tc>
          <w:tcPr>
            <w:tcBorders>
              <w:left w:color="434343" w:space="0" w:sz="8" w:val="single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2B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[15h24] 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434343" w:space="0" w:sz="8" w:val="single"/>
            </w:tcBorders>
          </w:tcPr>
          <w:p w:rsidR="00000000" w:rsidDel="00000000" w:rsidP="00000000" w:rsidRDefault="00000000" w:rsidRPr="00000000" w14:paraId="0000002D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Inter" w:cs="Inter" w:eastAsia="Inter" w:hAnsi="Inter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sz w:val="18"/>
                <w:szCs w:val="18"/>
                <w:rtl w:val="0"/>
              </w:rPr>
              <w:t xml:space="preserve">DURÉE TOTALE</w:t>
            </w:r>
          </w:p>
        </w:tc>
        <w:tc>
          <w:tcPr>
            <w:tcBorders>
              <w:top w:color="000000" w:space="0" w:sz="0" w:val="nil"/>
              <w:left w:color="434343" w:space="0" w:sz="8" w:val="single"/>
              <w:bottom w:color="434343" w:space="0" w:sz="8" w:val="single"/>
              <w:right w:color="434343" w:space="0" w:sz="8" w:val="single"/>
            </w:tcBorders>
            <w:shd w:fill="cccccc" w:val="clear"/>
          </w:tcPr>
          <w:p w:rsidR="00000000" w:rsidDel="00000000" w:rsidP="00000000" w:rsidRDefault="00000000" w:rsidRPr="00000000" w14:paraId="0000002F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Inter" w:cs="Inter" w:eastAsia="Inter" w:hAnsi="Inter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Inter" w:cs="Inter" w:eastAsia="Inter" w:hAnsi="Inter"/>
                <w:i w:val="1"/>
                <w:iCs w:val="1"/>
                <w:sz w:val="18"/>
                <w:szCs w:val="18"/>
                <w:rtl w:val="0"/>
              </w:rPr>
              <w:t xml:space="preserve">[1h17]</w:t>
            </w:r>
          </w:p>
        </w:tc>
      </w:tr>
    </w:tbl>
    <w:p w:rsidR="00000000" w:rsidDel="00000000" w:rsidP="00000000" w:rsidRDefault="00000000" w:rsidRPr="00000000" w14:paraId="00000031">
      <w:pPr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SPECTACLE</w:t>
      </w:r>
    </w:p>
    <w:p w:rsidR="00000000" w:rsidDel="00000000" w:rsidP="00000000" w:rsidRDefault="00000000" w:rsidRPr="00000000" w14:paraId="00000034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Expliquez brièvement le déroulement de la ou des représentation(s)</w:t>
      </w:r>
      <w:r w:rsidDel="00000000" w:rsidR="00000000" w:rsidRPr="00000000">
        <w:rPr>
          <w:rFonts w:ascii="Inter" w:cs="Inter" w:eastAsia="Inter" w:hAnsi="Inter"/>
          <w:rtl w:val="0"/>
        </w:rPr>
        <w:t xml:space="preserve"> </w:t>
      </w:r>
    </w:p>
    <w:p w:rsidR="00000000" w:rsidDel="00000000" w:rsidP="00000000" w:rsidRDefault="00000000" w:rsidRPr="00000000" w14:paraId="00000035">
      <w:pPr>
        <w:jc w:val="both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 : 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Le téléchargement et la configuration de l’application </w:t>
      </w: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APPS </w:t>
      </w:r>
      <w:r w:rsidDel="00000000" w:rsidR="00000000" w:rsidRPr="00000000">
        <w:rPr>
          <w:rFonts w:ascii="Inter" w:cs="Inter" w:eastAsia="Inter" w:hAnsi="Inter"/>
          <w:highlight w:val="lightGray"/>
          <w:rtl w:val="0"/>
        </w:rPr>
        <w:t xml:space="preserve">pour les spectateurs avant l’entrée publique s’est bien passé. Toutefois, durant la représentation du soir, une personne dans le public a eu un problème de connexion et a dû demander à la régie de lui redonner le code de connexion. Sinon, tout s’est super bien passé. La représentation du soir a été notre meilleure! BRAVO À TOUS!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left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center"/>
        <w:rPr>
          <w:rFonts w:ascii="Inter" w:cs="Inter" w:eastAsia="Inter" w:hAnsi="Inter"/>
          <w:b w:val="1"/>
          <w:bCs w:val="1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rtl w:val="0"/>
        </w:rPr>
        <w:t xml:space="preserve">NOTES PAR SECTEUR </w:t>
      </w:r>
    </w:p>
    <w:p w:rsidR="00000000" w:rsidDel="00000000" w:rsidP="00000000" w:rsidRDefault="00000000" w:rsidRPr="00000000" w14:paraId="0000003A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Notez les éléments à surveiller par secteur. </w:t>
      </w:r>
    </w:p>
    <w:p w:rsidR="00000000" w:rsidDel="00000000" w:rsidP="00000000" w:rsidRDefault="00000000" w:rsidRPr="00000000" w14:paraId="0000003B">
      <w:pPr>
        <w:rPr>
          <w:rFonts w:ascii="Inter" w:cs="Inter" w:eastAsia="Inter" w:hAnsi="Inter"/>
          <w:i w:val="1"/>
          <w:iCs w:val="1"/>
          <w:shd w:fill="ffe599" w:val="clear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EXEMPLES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Accessoires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Rien à déclarer.</w:t>
      </w:r>
    </w:p>
    <w:p w:rsidR="00000000" w:rsidDel="00000000" w:rsidP="00000000" w:rsidRDefault="00000000" w:rsidRPr="00000000" w14:paraId="0000003E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Décor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La plateforme fait maintenant énormément de bruit quand on monte dessus, lorsque les pastilles sont collées. Voir s’il n’y aurait pas une solution, car c’était extrêmement bruyant.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Il y a un morceau de la plateforme qui a décollé. Si possible de le recoller. </w:t>
      </w:r>
    </w:p>
    <w:p w:rsidR="00000000" w:rsidDel="00000000" w:rsidP="00000000" w:rsidRDefault="00000000" w:rsidRPr="00000000" w14:paraId="00000041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Costumes 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Les souliers d’Elsa ont fait énormément de bruit. On pense que c’est à cause du produit sur le plancher, car c’était vraiment flagrant. Parfois c’était même les souliers des autres.</w:t>
      </w:r>
    </w:p>
    <w:p w:rsidR="00000000" w:rsidDel="00000000" w:rsidP="00000000" w:rsidRDefault="00000000" w:rsidRPr="00000000" w14:paraId="00000043">
      <w:pPr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Son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color w:val="000000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Rien à déclarer</w:t>
      </w:r>
      <w:r w:rsidDel="00000000" w:rsidR="00000000" w:rsidRPr="00000000">
        <w:rPr>
          <w:rFonts w:ascii="Inter" w:cs="Inter" w:eastAsia="Inter" w:hAnsi="Inter"/>
          <w:color w:val="000000"/>
          <w:rtl w:val="0"/>
        </w:rPr>
        <w:t xml:space="preserve">.</w:t>
      </w:r>
    </w:p>
    <w:p w:rsidR="00000000" w:rsidDel="00000000" w:rsidP="00000000" w:rsidRDefault="00000000" w:rsidRPr="00000000" w14:paraId="00000045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Éclairages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Rien à déclarer.</w:t>
      </w:r>
    </w:p>
    <w:p w:rsidR="00000000" w:rsidDel="00000000" w:rsidP="00000000" w:rsidRDefault="00000000" w:rsidRPr="00000000" w14:paraId="00000047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Vidéo</w:t>
      </w:r>
    </w:p>
    <w:p w:rsidR="00000000" w:rsidDel="00000000" w:rsidP="00000000" w:rsidRDefault="00000000" w:rsidRPr="00000000" w14:paraId="0000004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Rien à déclarer.</w:t>
      </w:r>
    </w:p>
    <w:p w:rsidR="00000000" w:rsidDel="00000000" w:rsidP="00000000" w:rsidRDefault="00000000" w:rsidRPr="00000000" w14:paraId="00000049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Application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Revoir les sons de notification pour les choix de réponse durant l’improvisation.</w:t>
      </w:r>
    </w:p>
    <w:p w:rsidR="00000000" w:rsidDel="00000000" w:rsidP="00000000" w:rsidRDefault="00000000" w:rsidRPr="00000000" w14:paraId="0000004B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Divers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rPr>
          <w:rFonts w:ascii="Inter" w:cs="Inter" w:eastAsia="Inter" w:hAnsi="Inter"/>
          <w:i w:val="1"/>
          <w:iCs w:val="1"/>
          <w:color w:val="000000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color w:val="000000"/>
          <w:highlight w:val="lightGray"/>
          <w:rtl w:val="0"/>
        </w:rPr>
        <w:t xml:space="preserve">Ne plus voler la réplique de quelqu’un d’autre ;) </w:t>
      </w:r>
    </w:p>
    <w:p w:rsidR="00000000" w:rsidDel="00000000" w:rsidP="00000000" w:rsidRDefault="00000000" w:rsidRPr="00000000" w14:paraId="0000004D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u w:val="single"/>
          <w:rtl w:val="0"/>
        </w:rPr>
        <w:t xml:space="preserve">HORAIRE </w:t>
      </w:r>
    </w:p>
    <w:p w:rsidR="00000000" w:rsidDel="00000000" w:rsidP="00000000" w:rsidRDefault="00000000" w:rsidRPr="00000000" w14:paraId="00000053">
      <w:pPr>
        <w:rPr>
          <w:rFonts w:ascii="Inter" w:cs="Inter" w:eastAsia="Inter" w:hAnsi="Inter"/>
          <w:b w:val="1"/>
          <w:bCs w:val="1"/>
          <w:u w:val="single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Indiquer l’horaire de la prochaine représentation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Exemple</w:t>
      </w:r>
    </w:p>
    <w:p w:rsidR="00000000" w:rsidDel="00000000" w:rsidP="00000000" w:rsidRDefault="00000000" w:rsidRPr="00000000" w14:paraId="00000055">
      <w:pPr>
        <w:rPr>
          <w:rFonts w:ascii="Inter" w:cs="Inter" w:eastAsia="Inter" w:hAnsi="Inter"/>
          <w:b w:val="1"/>
          <w:bCs w:val="1"/>
          <w:i w:val="1"/>
          <w:iCs w:val="1"/>
          <w:highlight w:val="lightGray"/>
          <w:u w:val="single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i w:val="1"/>
          <w:iCs w:val="1"/>
          <w:highlight w:val="lightGray"/>
          <w:u w:val="single"/>
          <w:rtl w:val="0"/>
        </w:rPr>
        <w:t xml:space="preserve">12 MAI 2034</w:t>
      </w:r>
    </w:p>
    <w:p w:rsidR="00000000" w:rsidDel="00000000" w:rsidP="00000000" w:rsidRDefault="00000000" w:rsidRPr="00000000" w14:paraId="00000056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12h00 : Arrivé des interprètes</w:t>
      </w:r>
    </w:p>
    <w:p w:rsidR="00000000" w:rsidDel="00000000" w:rsidP="00000000" w:rsidRDefault="00000000" w:rsidRPr="00000000" w14:paraId="00000057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12h00 à 13h00 : Échauffement plateau</w:t>
      </w:r>
    </w:p>
    <w:p w:rsidR="00000000" w:rsidDel="00000000" w:rsidP="00000000" w:rsidRDefault="00000000" w:rsidRPr="00000000" w14:paraId="00000058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13h00 : Arrivé des machinistes et de l’équipe technique</w:t>
      </w:r>
    </w:p>
    <w:p w:rsidR="00000000" w:rsidDel="00000000" w:rsidP="00000000" w:rsidRDefault="00000000" w:rsidRPr="00000000" w14:paraId="00000059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13h00 à 14h00 : Préparation coiffure/maquillage/costumes</w:t>
      </w:r>
    </w:p>
    <w:p w:rsidR="00000000" w:rsidDel="00000000" w:rsidP="00000000" w:rsidRDefault="00000000" w:rsidRPr="00000000" w14:paraId="0000005A">
      <w:pPr>
        <w:rPr>
          <w:rFonts w:ascii="Inter" w:cs="Inter" w:eastAsia="Inter" w:hAnsi="Inter"/>
          <w:i w:val="1"/>
          <w:iCs w:val="1"/>
          <w:highlight w:val="lightGray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14h00 : Dernière !</w:t>
      </w:r>
    </w:p>
    <w:p w:rsidR="00000000" w:rsidDel="00000000" w:rsidP="00000000" w:rsidRDefault="00000000" w:rsidRPr="00000000" w14:paraId="0000005B">
      <w:pPr>
        <w:rPr>
          <w:rFonts w:ascii="Inter" w:cs="Inter" w:eastAsia="Inter" w:hAnsi="Inter"/>
          <w:i w:val="1"/>
          <w:iCs w:val="1"/>
        </w:rPr>
      </w:pPr>
      <w:r w:rsidDel="00000000" w:rsidR="00000000" w:rsidRPr="00000000">
        <w:rPr>
          <w:rFonts w:ascii="Inter" w:cs="Inter" w:eastAsia="Inter" w:hAnsi="Inter"/>
          <w:i w:val="1"/>
          <w:iCs w:val="1"/>
          <w:highlight w:val="lightGray"/>
          <w:rtl w:val="0"/>
        </w:rPr>
        <w:t xml:space="preserve">16h00 : Démontage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BRAVO TOUT LE MONDE !</w:t>
      </w:r>
    </w:p>
    <w:p w:rsidR="00000000" w:rsidDel="00000000" w:rsidP="00000000" w:rsidRDefault="00000000" w:rsidRPr="00000000" w14:paraId="0000005E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ind w:firstLine="708"/>
        <w:jc w:val="center"/>
        <w:rPr>
          <w:rFonts w:ascii="Inter" w:cs="Inter" w:eastAsia="Inter" w:hAnsi="Inte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ind w:left="0" w:firstLine="0"/>
        <w:jc w:val="center"/>
        <w:rPr>
          <w:rFonts w:ascii="Inter" w:cs="Inter" w:eastAsia="Inter" w:hAnsi="Inter"/>
        </w:rPr>
      </w:pPr>
      <w:r w:rsidDel="00000000" w:rsidR="00000000" w:rsidRPr="00000000">
        <w:rPr>
          <w:rFonts w:ascii="Inter" w:cs="Inter" w:eastAsia="Inter" w:hAnsi="Inter"/>
          <w:rtl w:val="0"/>
        </w:rPr>
        <w:t xml:space="preserve"> </w:t>
      </w:r>
      <w:r w:rsidDel="00000000" w:rsidR="00000000" w:rsidRPr="00000000">
        <w:rPr>
          <w:rFonts w:ascii="Inter" w:cs="Inter" w:eastAsia="Inter" w:hAnsi="Inter"/>
        </w:rPr>
        <w:drawing>
          <wp:inline distB="114300" distT="114300" distL="114300" distR="114300">
            <wp:extent cx="5838053" cy="7784071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838053" cy="77840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18" w:top="1418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ambria"/>
  <w:font w:name="Courier New"/>
  <w:font w:name="Inter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1"/>
      <w:numFmt w:val="bullet"/>
      <w:lvlText w:val="-"/>
      <w:lvlJc w:val="left"/>
      <w:pPr>
        <w:ind w:left="720" w:hanging="360"/>
      </w:pPr>
      <w:rPr>
        <w:rFonts w:ascii="Cambria" w:cs="Cambria" w:eastAsia="Cambria" w:hAnsi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_CA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rFonts w:ascii="Cambria" w:cs="Cambria" w:eastAsia="Cambria" w:hAnsi="Cambria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fd8e8" w:val="clear"/>
    </w:tcPr>
    <w:tblStylePr w:type="band1Horz">
      <w:tcPr>
        <w:tcBorders>
          <w:top w:color="000000" w:space="0" w:sz="0" w:val="nil"/>
          <w:bottom w:color="000000" w:space="0" w:sz="0" w:val="nil"/>
          <w:insideH w:color="000000" w:space="0" w:sz="0" w:val="nil"/>
          <w:insideV w:color="000000" w:space="0" w:sz="0" w:val="nil"/>
        </w:tcBorders>
        <w:shd w:fill="dfd8e8" w:val="clear"/>
      </w:tcPr>
    </w:tblStylePr>
    <w:tblStylePr w:type="band1Vert">
      <w:tcPr>
        <w:tcBorders>
          <w:left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dfd8e8" w:val="clear"/>
      </w:tcPr>
    </w:tblStylePr>
    <w:tblStylePr w:type="firstCol">
      <w:tcPr>
        <w:tcBorders>
          <w:top w:color="000000" w:space="0" w:sz="0" w:val="nil"/>
          <w:left w:color="000000" w:space="0" w:sz="0" w:val="nil"/>
          <w:bottom w:color="000000" w:space="0" w:sz="0" w:val="nil"/>
          <w:right w:color="8064a2" w:space="0" w:sz="8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firstRow">
      <w:rPr>
        <w:sz w:val="24"/>
        <w:szCs w:val="24"/>
      </w:rPr>
      <w:tcPr>
        <w:tcBorders>
          <w:top w:color="000000" w:space="0" w:sz="0" w:val="nil"/>
          <w:left w:color="000000" w:space="0" w:sz="0" w:val="nil"/>
          <w:bottom w:color="8064a2" w:space="0" w:sz="24" w:val="single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tcPr>
        <w:tcBorders>
          <w:top w:color="000000" w:space="0" w:sz="0" w:val="nil"/>
          <w:left w:color="8064a2" w:space="0" w:sz="8" w:val="single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Row">
      <w:tcPr>
        <w:tcBorders>
          <w:top w:color="8064a2" w:space="0" w:sz="8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nwCell">
      <w:tcPr>
        <w:shd w:fill="ffffff" w:val="clear"/>
      </w:tcPr>
    </w:tblStylePr>
    <w:tblStylePr w:type="swCell">
      <w:tcPr>
        <w:tcBorders>
          <w:top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nter-regular.ttf"/><Relationship Id="rId2" Type="http://schemas.openxmlformats.org/officeDocument/2006/relationships/font" Target="fonts/Inter-bold.ttf"/><Relationship Id="rId3" Type="http://schemas.openxmlformats.org/officeDocument/2006/relationships/font" Target="fonts/Inter-italic.ttf"/><Relationship Id="rId4" Type="http://schemas.openxmlformats.org/officeDocument/2006/relationships/font" Target="fonts/Inter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3/fI0J8X4E9l0EUcVredB7l6yQ==">CgMxLjAyCGguZ2pkZ3hzOAByITFmZ0QwYXJMMFBzX0YxbGV5N1RvWFgyY3dvbm4yVUQzSg==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